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 Quốc hiệu, Tiêu ngữ -->
    <w:p>
      <w:pPr>
        <w:jc w:val="center"/>
        <w:spacing w:after="60"/>
      </w:pPr>
      <w:r>
        <w:rPr>
          <w:b/>
          <w:sz w:val="24"/>
        </w:rPr>
        <w:t>CỘNG HÒA XÃ HỘI CHỦ NGHĨA VIỆT NAM</w:t>
      </w:r>
    </w:p>
    <w:p>
      <w:pPr>
        <w:jc w:val="center"/>
        <w:spacing w:after="60"/>
      </w:pPr>
      <w:r>
        <w:rPr>
          <w:b/>
          <w:sz w:val="24"/>
        </w:rPr>
        <w:t>Độc lập - Tự do - Hạnh phúc</w:t>
      </w:r>
    </w:p>
    <w:p>
      <w:pPr>
        <w:jc w:val="center"/>
        <w:spacing w:after="240"/>
      </w:pPr>
      <w:r>
        <w:t>-----------------o0o-----------------</w:t>
      </w:r>
    </w:p>
    <!-- Tiêu đề văn bản -->
    <w:p>
      <w:pPr>
        <w:jc w:val="center"/>
        <w:spacing w:before="120" w:after="120"/>
      </w:pPr>
      <w:r>
        <w:rPr>
          <w:b/>
          <w:sz w:val="32"/>
          <w:color w:val="0F172A"/>
        </w:rPr>
        <w:t>CHÍNH SÁCH QUYỀN RIÊNG TƯ &amp; BẢO VỆ DỮ LIỆU CÁ NHÂN</w:t>
      </w:r>
    </w:p>
    <!-- Phiên bản & Ngày hiệu lực -->
    <w:p>
      <w:pPr>
        <w:jc w:val="center"/>
        <w:spacing w:after="180"/>
      </w:pPr>
      <w:r>
        <w:rPr>
          <w:i/>
          <w:sz w:val="20"/>
          <w:color w:val="475569"/>
        </w:rPr>
        <w:t>Phiên bản: v3.0 | Ngày hiệu lực: 23/09/2026</w:t>
      </w:r>
    </w:p>
    <w:p>
      <w:pPr>
        <w:jc w:val="center"/>
        <w:spacing w:after="300"/>
      </w:pPr>
      <w:r>
        <w:rPr>
          <w:b/>
          <w:sz w:val="22"/>
          <w:color w:val="0284C7"/>
        </w:rPr>
        <w:t>CÔNG TY TNHH TWOCLICK</w:t>
      </w:r>
    </w:p>
    <w:p>
      <w:pPr>
        <w:spacing w:before="120" w:after="160"/>
      </w:pPr>
      <w:r>
        <w:rPr>
          <w:b/>
          <w:i/>
        </w:rPr>
        <w:t>Tóm tắt trọng tâm: </w:t>
      </w:r>
      <w:r>
        <w:rPr>
          <w:i/>
        </w:rPr>
        <w:t>Cam kết bảo vệ quyền riêng tư và dữ liệu cá nhân tuân thủ nghiêm ngặt Nghị định 13/2023/NĐ-CP của Chính phủ, Luật An ninh mạng Việt Nam; nguyên tắc không lưu trữ dữ liệu người dùng cuối (Zero-PII), chính sách Cookie kỹ thuật an ninh và lưu trữ dữ liệu tại các trung tâm dữ liệu nội địa đạt chuẩn Tier-3.</w:t>
      </w:r>
    </w:p>
    <w:p>
      <w:pPr>
        <w:spacing w:before="280" w:after="100"/>
      </w:pPr>
      <w:r>
        <w:rPr>
          <w:b/>
          <w:sz w:val="26"/>
          <w:color w:val="0F172A"/>
        </w:rPr>
        <w:t>ĐIỀU 1: MỤC ĐÍCH THU THẬP &amp; PHẠM VI DỮ LIỆU KỸ THUẬT</w:t>
      </w:r>
    </w:p>
    <w:p>
      <w:pPr>
        <w:jc w:val="both"/>
        <w:spacing w:after="100"/>
      </w:pPr>
      <w:r>
        <w:t xml:space="preserve">TwoClick chỉ thu thập các thông tin định tuyến mạng kỹ thuật công khai phục vụ duy nhất mục đích phát hiện và ngăn chặn hiểm họa an ninh mạng:</w:t>
      </w:r>
    </w:p>
    <w:p>
      <w:pPr>
        <w:jc w:val="both"/>
        <w:spacing w:after="100"/>
      </w:pPr>
      <w:r>
        <w:t xml:space="preserve">• Địa chỉ IP truy cập (được ẩn danh hóa và mã hóa).</w:t>
      </w:r>
    </w:p>
    <w:p>
      <w:pPr>
        <w:jc w:val="both"/>
        <w:spacing w:after="100"/>
      </w:pPr>
      <w:r>
        <w:t xml:space="preserve">• Tiêu đề HTTP Request Headers (User-Agent, Referer, Cookies kỹ thuật định danh phiên).</w:t>
      </w:r>
    </w:p>
    <w:p>
      <w:pPr>
        <w:jc w:val="both"/>
        <w:spacing w:after="100"/>
      </w:pPr>
      <w:r>
        <w:t xml:space="preserve">• Ephemeral Device Fingerprint (dấu vết thiết bị tạm thời dùng để phân loại bot tự động).</w:t>
      </w:r>
    </w:p>
    <w:p>
      <w:pPr>
        <w:jc w:val="both"/>
        <w:spacing w:after="100"/>
      </w:pPr>
      <w:r>
        <w:t xml:space="preserve">Mục đích thu thập: Nhận diện, phân loại và ngăn chặn tấn công từ chối dịch vụ (DDoS L7), SQL Injection, Cross-Site Scripting (XSS), Path Traversal và các đợt cào dữ liệu trái phép (Scraper Botnet).</w:t>
      </w:r>
    </w:p>
    <w:p>
      <w:pPr>
        <w:spacing w:before="280" w:after="100"/>
      </w:pPr>
      <w:r>
        <w:rPr>
          <w:b/>
          <w:sz w:val="26"/>
          <w:color w:val="0F172A"/>
        </w:rPr>
        <w:t>ĐIỀU 2: NGUYÊN TẮC KHÔNG LƯU TRỮ DỮ LIỆU NHẠY CẢM (ZERO-PII RETENTION)</w:t>
      </w:r>
    </w:p>
    <w:p>
      <w:pPr>
        <w:jc w:val="both"/>
        <w:spacing w:after="100"/>
      </w:pPr>
      <w:r>
        <w:t xml:space="preserve">• TwoClick tuyệt đối KHÔNG BAO GIỜ đọc, giải mã hoặc lưu trữ dữ liệu nội dung nhạy cảm của người dùng cuối (như mật khẩu tài khoản, số thẻ tín dụng/ngân hàng, CCCD, dữ liệu biểu mẫu cá nhân).</w:t>
      </w:r>
    </w:p>
    <w:p>
      <w:pPr>
        <w:jc w:val="both"/>
        <w:spacing w:after="100"/>
      </w:pPr>
      <w:r>
        <w:t xml:space="preserve">• Mọi gói tin sau khi được xác thực nguyên tử qua màng lọc an ninh sẽ được chuyển tiếp tức thì đến máy chủ gốc và giải phóng hoàn toàn khỏi bộ nhớ đệm (Zero Retention on Memory).</w:t>
      </w:r>
    </w:p>
    <w:p>
      <w:pPr>
        <w:spacing w:before="280" w:after="100"/>
      </w:pPr>
      <w:r>
        <w:rPr>
          <w:b/>
          <w:sz w:val="26"/>
          <w:color w:val="0F172A"/>
        </w:rPr>
        <w:t>ĐIỀU 3: CƠ CHẾ ẨN DANH HÓA IP &amp; THỜI GIAN LƯU TRỮ NHẬT KÝ (RETENTION)</w:t>
      </w:r>
    </w:p>
    <w:p>
      <w:pPr>
        <w:jc w:val="both"/>
        <w:spacing w:after="100"/>
      </w:pPr>
      <w:r>
        <w:t xml:space="preserve">• Địa chỉ IP của người dùng truy cập được áp dụng kỹ thuật che mờ (IP Masking - ví dụ: 113.190.***.***) trên toàn bộ bảng nhật ký trực chiến và giám sát SOC.</w:t>
      </w:r>
    </w:p>
    <w:p>
      <w:pPr>
        <w:jc w:val="both"/>
        <w:spacing w:after="100"/>
      </w:pPr>
      <w:r>
        <w:t xml:space="preserve">• Nhật ký an ninh (Audit &amp; Event Logs) được lưu trữ 30 ngày đối với gói tiêu chuẩn và tối đa 365 ngày đối với gói Doanh nghiệp phục vụ mục đích phân tích và điều tra sự cố.</w:t>
      </w:r>
    </w:p>
    <w:p>
      <w:pPr>
        <w:jc w:val="both"/>
        <w:spacing w:after="100"/>
      </w:pPr>
      <w:r>
        <w:t xml:space="preserve">• Khách hàng có toàn quyền yêu cầu trích xuất hoặc xóa vĩnh viễn dữ liệu nhật ký trên bảng điều khiển quản trị.</w:t>
      </w:r>
    </w:p>
    <w:p>
      <w:pPr>
        <w:spacing w:before="280" w:after="100"/>
      </w:pPr>
      <w:r>
        <w:rPr>
          <w:b/>
          <w:sz w:val="26"/>
          <w:color w:val="0F172A"/>
        </w:rPr>
        <w:t>ĐIỀU 4: QUYỀN CỦA CHỦ THỂ DỮ LIỆU THEO NGHỊ ĐỊNH 13/2023/NĐ-CP</w:t>
      </w:r>
    </w:p>
    <w:p>
      <w:pPr>
        <w:jc w:val="both"/>
        <w:spacing w:after="100"/>
      </w:pPr>
      <w:r>
        <w:t xml:space="preserve">Theo quy định tại Nghị định 13/2023/NĐ-CP, khách hàng và người dùng có đầy đủ các quyền:</w:t>
      </w:r>
    </w:p>
    <w:p>
      <w:pPr>
        <w:jc w:val="both"/>
        <w:spacing w:after="100"/>
      </w:pPr>
      <w:r>
        <w:t xml:space="preserve">• Quyền được biết và quyền đồng ý về các hoạt động xử lý dữ liệu.</w:t>
      </w:r>
    </w:p>
    <w:p>
      <w:pPr>
        <w:jc w:val="both"/>
        <w:spacing w:after="100"/>
      </w:pPr>
      <w:r>
        <w:t xml:space="preserve">• Quyền truy cập và quyền yêu cầu chỉnh sửa thông tin.</w:t>
      </w:r>
    </w:p>
    <w:p>
      <w:pPr>
        <w:jc w:val="both"/>
        <w:spacing w:after="100"/>
      </w:pPr>
      <w:r>
        <w:t xml:space="preserve">• Quyền yêu cầu xóa dữ liệu hoặc rút lại sự đồng ý bất cứ lúc nào.</w:t>
      </w:r>
    </w:p>
    <w:p>
      <w:pPr>
        <w:jc w:val="both"/>
        <w:spacing w:after="100"/>
      </w:pPr>
      <w:r>
        <w:t xml:space="preserve">• Quyền khiếu nại, tố cáo và yêu cầu bồi thường thiệt hại theo quy định pháp luật.</w:t>
      </w:r>
    </w:p>
    <w:p>
      <w:pPr>
        <w:jc w:val="both"/>
        <w:spacing w:after="100"/>
      </w:pPr>
      <w:r>
        <w:t xml:space="preserve">Mọi yêu cầu liên quan đến quyền của chủ thể dữ liệu vui lòng gửi về Bộ phận Bảo vệ Dữ liệu (DPO) qua email: contact@twoclick.vn. Chúng tôi cam kết phản hồi bằng văn bản trong vòng 72 giờ làm việc.</w:t>
      </w:r>
    </w:p>
    <w:p>
      <w:pPr>
        <w:spacing w:before="280" w:after="100"/>
      </w:pPr>
      <w:r>
        <w:rPr>
          <w:b/>
          <w:sz w:val="26"/>
          <w:color w:val="0F172A"/>
        </w:rPr>
        <w:t>ĐIỀU 5: CHÍNH SÁCH COOKIE KỸ THUẬT &amp; CÔNG NGHỆ NHẬN DIỆN CHỐNG BOT</w:t>
      </w:r>
    </w:p>
    <w:p>
      <w:pPr>
        <w:jc w:val="both"/>
        <w:spacing w:after="100"/>
      </w:pPr>
      <w:r>
        <w:t xml:space="preserve">• Cookie kỹ thuật thiết yếu là các đoạn mã nhận diện nhỏ được lưu tạm thời trên trình duyệt của người dùng nhằm phục vụ chức năng an ninh mạng. TwoClick KHÔNG sử dụng cookie để theo dõi hành vi quảng cáo cá nhân hay bán thông tin cho bên thứ ba.</w:t>
      </w:r>
    </w:p>
    <w:p>
      <w:pPr>
        <w:jc w:val="both"/>
        <w:spacing w:after="100"/>
      </w:pPr>
      <w:r>
        <w:t xml:space="preserve">• Các loại cookie TwoClick sử dụng:</w:t>
      </w:r>
    </w:p>
    <w:p>
      <w:pPr>
        <w:jc w:val="both"/>
        <w:spacing w:after="100"/>
      </w:pPr>
      <w:r>
        <w:t xml:space="preserve">a) Cookie phân biệt Botnet &amp; Người dùng thật (__tc_challenge, __tc_bot_token): Tạo mã xác thực nguyên tử kiểm tra hành vi tự nhiên của trình duyệt, ngăn chặn bot cào dữ liệu và tấn công HTTP Flood.</w:t>
      </w:r>
    </w:p>
    <w:p>
      <w:pPr>
        <w:jc w:val="both"/>
        <w:spacing w:after="100"/>
      </w:pPr>
      <w:r>
        <w:t xml:space="preserve">b) Cookie phiên quản trị (__tc_sess_id): Duy trì trạng thái đăng nhập an toàn vào Cổng Quản Trị SOC Dashboard.</w:t>
      </w:r>
    </w:p>
    <w:p>
      <w:pPr>
        <w:jc w:val="both"/>
        <w:spacing w:after="100"/>
      </w:pPr>
      <w:r>
        <w:t xml:space="preserve">c) Cookie cân bằng tải &amp; tối ưu mạng (__tc_edge_node): Điều hướng truy cập đến Node Edge Gateway gần nhất để giảm độ trễ (latency &lt; 2.5ms).</w:t>
      </w:r>
    </w:p>
    <w:p>
      <w:pPr>
        <w:jc w:val="both"/>
        <w:spacing w:after="100"/>
      </w:pPr>
      <w:r>
        <w:t xml:space="preserve">• Người dùng có thể tùy chỉnh chấp nhận hoặc từ chối cookie trong cài đặt trình duyệt. Tuy nhiên, việc tắt hoàn toàn cookie an ninh có thể khiến cơ chế kiểm tra botnet yêu cầu xác thực thử thách CAPTCHA nhiều lần hơn.</w:t>
      </w:r>
    </w:p>
    <w:p>
      <w:pPr>
        <w:spacing w:before="280" w:after="100"/>
      </w:pPr>
      <w:r>
        <w:rPr>
          <w:b/>
          <w:sz w:val="26"/>
          <w:color w:val="0F172A"/>
        </w:rPr>
        <w:t>ĐIỀU 6: BIỆN PHÁP BẢO ĐẢM AN TOÀN THÔNG TIN &amp; LƯU TRỮ NỘI ĐỊA</w:t>
      </w:r>
    </w:p>
    <w:p>
      <w:pPr>
        <w:jc w:val="both"/>
        <w:spacing w:after="100"/>
      </w:pPr>
      <w:r>
        <w:t xml:space="preserve">• Toàn bộ dữ liệu quản trị và hệ thống máy chủ phân tán của TwoClick được đặt tại các Trung tâm dữ liệu đạt chuẩn quốc tế Tier-3 tại Việt Nam (Viettel IDC, VNPT Data Center).</w:t>
      </w:r>
    </w:p>
    <w:p>
      <w:pPr>
        <w:jc w:val="both"/>
        <w:spacing w:after="100"/>
      </w:pPr>
      <w:r>
        <w:t xml:space="preserve">• Dữ liệu được mã hóa hai lớp khi truyền tải (TLS 1.3) và khi lưu trữ cố định (AES-256).</w:t>
      </w:r>
    </w:p>
    <w:p>
      <w:pPr>
        <w:spacing w:before="400" w:after="60"/>
      </w:pPr>
      <w:r>
        <w:rPr>
          <w:b/>
        </w:rPr>
        <w:t>CÔNG TY TNHH TWOCLICK</w:t>
      </w:r>
    </w:p>
    <w:p>
      <w:pPr>
        <w:spacing w:after="40"/>
      </w:pPr>
      <w:r>
        <w:t>Địa chỉ: Số 2, Hẻm 7, Ngách 129, Ngõ 136, đường Cầu Diễn, Phường Tây Tựu, Quận Bắc Từ Liêm, Hà Nội.</w:t>
      </w:r>
    </w:p>
    <w:p>
      <w:pPr>
        <w:spacing w:after="40"/>
      </w:pPr>
      <w:r>
        <w:t>Hotline hỗ trợ: 0372.131.448 | Email: contact@twoclick.vn</w:t>
      </w:r>
    </w:p>
  </w:body>
</w:document>
</file>

<file path=word/styles.xml><?xml version="1.0" encoding="utf-8"?>
<w:styles xmlns:w="http://schemas.openxmlformats.org/wordprocessingml/2006/main">
  <w:docDefaults>
    <w:rPrDefault>
      <w:rPr>
        <w:rFonts w:ascii="Times New Roman" w:hAnsi="Times New Roman" w:cs="Times New Roman"/>
        <w:sz w:val="24"/>
        <w:szCs w:val="24"/>
        <w:lang w:val="vi-VN"/>
      </w:rPr>
    </w:rPrDefault>
    <w:pPrDefault>
      <w:pPr>
        <w:spacing w:line="360" w:lineRule="auto" w:after="160"/>
      </w:pPr>
    </w:pPrDefault>
  </w:docDefaults>
</w:styles>
</file>